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4316730</wp:posOffset>
            </wp:positionH>
            <wp:positionV relativeFrom="page">
              <wp:posOffset>400473</wp:posOffset>
            </wp:positionV>
            <wp:extent cx="2890838" cy="754877"/>
            <wp:effectExtent b="0" l="0" r="0" t="0"/>
            <wp:wrapNone/>
            <wp:docPr descr="Et bilde som inneholder tekst, Font, Grafikk&#10;&#10;Automatisk generert beskrivelse" id="1" name="image1.jpg"/>
            <a:graphic>
              <a:graphicData uri="http://schemas.openxmlformats.org/drawingml/2006/picture">
                <pic:pic>
                  <pic:nvPicPr>
                    <pic:cNvPr descr="Et bilde som inneholder tekst, Font, Grafikk&#10;&#10;Automatisk generert beskrivelse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90838" cy="7548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52"/>
          <w:szCs w:val="52"/>
          <w:rtl w:val="0"/>
        </w:rPr>
        <w:t xml:space="preserve">FÁPMUDUS |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52"/>
          <w:szCs w:val="52"/>
          <w:rtl w:val="0"/>
        </w:rPr>
        <w:t xml:space="preserve">FULLMAKT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Čuovvovaš áirasiidda addo fápmudus ovddastit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xxxxxxxxxxxx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NSRa 48. riikkačoahkkimis čakčamánu 18.- 20. beivviid 2026 Gardermoenis: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Følgende delegater gis fullmakt til å representere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xxxxxxxxxxx 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på NSRs 49. landsmøte 18.- 20. september 2026 på Gardermoen: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"/>
        <w:gridCol w:w="4678"/>
        <w:gridCol w:w="4820"/>
        <w:tblGridChange w:id="0">
          <w:tblGrid>
            <w:gridCol w:w="567"/>
            <w:gridCol w:w="4678"/>
            <w:gridCol w:w="48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Nr.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Namma |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navn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E-poasta ja tlf.nummir |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e-post og tlf.nr.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rFonts w:ascii="Calibri" w:cs="Calibri" w:eastAsia="Calibri" w:hAnsi="Calibri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Beaivi |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dato:</w:t>
        <w:tab/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 xml:space="preserve">Jođiheaddji vuolláičála |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leders underskrift: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</w:t>
        <w:tab/>
        <w:tab/>
        <w:tab/>
        <w:t xml:space="preserve">…………………………………………………..</w:t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b w:val="1"/>
          <w:bCs w:val="1"/>
          <w:i w:val="1"/>
          <w:iCs w:val="1"/>
          <w:color w:val="548dd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548dd4"/>
          <w:rtl w:val="0"/>
        </w:rPr>
        <w:t xml:space="preserve">Máhcahuvvo NSRii ovdal borgemánu 4. beaivvi 2026 |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548dd4"/>
          <w:rtl w:val="0"/>
        </w:rPr>
        <w:t xml:space="preserve"> Returneres innen 4. august 2026</w:t>
      </w:r>
    </w:p>
    <w:sectPr>
      <w:headerReference r:id="rId8" w:type="default"/>
      <w:footerReference r:id="rId9" w:type="default"/>
      <w:footerReference r:id="rId10" w:type="first"/>
      <w:footerReference r:id="rId11" w:type="even"/>
      <w:pgSz w:h="16838" w:w="11906" w:orient="portrait"/>
      <w:pgMar w:bottom="1418" w:top="1418" w:left="1418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e-N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im7d4vTEgqmzWlCbJHsmn0gpQw==">CgMxLjA4AHIhMV9tWHYzRXR1OHk3bTFFcXZlNTQxWWhJV3lCMUkzWXNa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